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215" w:rsidRPr="00991D60" w:rsidRDefault="00265215" w:rsidP="00265215">
      <w:pPr>
        <w:ind w:firstLine="540"/>
        <w:jc w:val="both"/>
        <w:rPr>
          <w:b/>
          <w:sz w:val="28"/>
          <w:szCs w:val="28"/>
          <w:lang w:val="kk-KZ"/>
        </w:rPr>
      </w:pPr>
      <w:r w:rsidRPr="00991D60">
        <w:rPr>
          <w:b/>
          <w:sz w:val="28"/>
          <w:szCs w:val="28"/>
          <w:lang w:val="kk-KZ"/>
        </w:rPr>
        <w:t>«Қаржылық менеджмент» пәні бойынша өз бетімен дайындалуға арналған сұрақтар мен есептер:</w:t>
      </w:r>
    </w:p>
    <w:p w:rsidR="00265215" w:rsidRDefault="00265215" w:rsidP="00265215">
      <w:pPr>
        <w:ind w:firstLine="540"/>
        <w:jc w:val="both"/>
        <w:rPr>
          <w:sz w:val="28"/>
          <w:szCs w:val="28"/>
          <w:lang w:val="kk-KZ"/>
        </w:rPr>
      </w:pPr>
    </w:p>
    <w:p w:rsidR="00265215" w:rsidRPr="00991D60" w:rsidRDefault="00265215" w:rsidP="00265215">
      <w:pPr>
        <w:ind w:firstLine="540"/>
        <w:jc w:val="both"/>
        <w:rPr>
          <w:b/>
          <w:sz w:val="28"/>
          <w:szCs w:val="28"/>
          <w:lang w:val="kk-KZ"/>
        </w:rPr>
      </w:pPr>
      <w:r w:rsidRPr="00991D60">
        <w:rPr>
          <w:b/>
          <w:sz w:val="28"/>
          <w:szCs w:val="28"/>
          <w:lang w:val="kk-KZ"/>
        </w:rPr>
        <w:t>Есептер</w:t>
      </w:r>
      <w:r>
        <w:rPr>
          <w:b/>
          <w:sz w:val="28"/>
          <w:szCs w:val="28"/>
          <w:lang w:val="kk-KZ"/>
        </w:rPr>
        <w:t>:</w:t>
      </w:r>
      <w:r w:rsidRPr="00991D60">
        <w:rPr>
          <w:b/>
          <w:sz w:val="28"/>
          <w:szCs w:val="28"/>
          <w:lang w:val="kk-KZ"/>
        </w:rPr>
        <w:t xml:space="preserve"> </w:t>
      </w:r>
    </w:p>
    <w:p w:rsidR="00265215" w:rsidRDefault="00265215" w:rsidP="00E94A6E">
      <w:pPr>
        <w:jc w:val="both"/>
        <w:rPr>
          <w:sz w:val="28"/>
          <w:szCs w:val="28"/>
          <w:lang w:val="kk-KZ"/>
        </w:rPr>
      </w:pP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1</w:t>
      </w:r>
      <w:r w:rsidR="00E94A6E" w:rsidRPr="00265215">
        <w:rPr>
          <w:lang w:val="kk-KZ"/>
        </w:rPr>
        <w:t>. Есеп: Ақша қаражаттар несиеге 1 жылға берiлген. 2 несне алушы бойынша келесi мәлiметтер берiлген: 1 жылдың 10 % бойынша 35 млн. тг алады. Қаржылық тәәуекел (яғни несиенi қайтармау тәуекел) 30%. 2 — шi 15% бойынша 40 млн. тг. алады. Каржылық тәуекел 30 %. Оптималды несие алушыны анықтау.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2</w:t>
      </w:r>
      <w:r w:rsidR="00E94A6E" w:rsidRPr="00265215">
        <w:rPr>
          <w:lang w:val="kk-KZ"/>
        </w:rPr>
        <w:t>. Есеп: Кәсiпорын кызметi бойынша келесi мәлiметтер берiлген. Активтер: 2000 мың. тг. Пассивтi меншiктiк каражаттар 1500 мың.тг. қарыздық - 500 мың.тг ИЭНН - 400 мың. тг, проценттiк ставкасы- 15 %. Экономикалық рентабелдiлiктi және қаржылық  тетiк тиiмдiлiгiн анықтау.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3. Есеп: Кәсiпорында экономикалық рентабелдiлiгi 25 % тен. Пассивтер тұрақты келесiдей: - 1 кәсiпорында активтер 100 мың. тг, пассивтер-70 мың. тг меншiктi каражаттар, 30 мың. тг. қарыздық қаражаттары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- 2 кәсiпорында активтер- 100 мың. тг., пассивтер — 100 мың . тг. меншiктi капитал;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- З кәсiпорында активтер — 100 мың. тг., пассивтер —50 мың. тг. меншiктi капитал.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әр кәсiпорын бойынша қаржылық тетiк тиiмдiлiгiн анықтау.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4</w:t>
      </w:r>
      <w:r w:rsidR="00E94A6E" w:rsidRPr="00265215">
        <w:rPr>
          <w:lang w:val="kk-KZ"/>
        </w:rPr>
        <w:t>. Есеп: Кәсiпорынды шикiзат куны 165 мың. тг. құрайды. Салыктар бойынша қарыздың — 50 мың. тг, кыска мерзiмдi инвестициялар-15 мың. тг, дебиторлық қарыздық 8 мың. тг. Банктен бес жыла 50 мың. тг. алынған өнiмдi өткiзуден түсетiн тиын — 590 мың. тг құрайды. Шикiзат айналымдылығын және қаржы эксплуатациялау қажеттiлiгiн анықтау.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5</w:t>
      </w:r>
      <w:r w:rsidR="00E94A6E" w:rsidRPr="00265215">
        <w:rPr>
          <w:lang w:val="kk-KZ"/>
        </w:rPr>
        <w:t>. Есеп: Кәсiпорын бойынша келесiдей мәлiметтер берiлген: (мың. тг.):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- Айналым көлемi                               400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- пайда                                                   90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- негiзгi қаражаттар                            590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- айналым қаражаттар                        280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Анықтау:                - коммерциялық маржа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 xml:space="preserve">                                - трансформация коэффициентi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 xml:space="preserve">                                 - экономикалық рентабельдiлiгi.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6</w:t>
      </w:r>
      <w:r w:rsidR="00E94A6E" w:rsidRPr="00265215">
        <w:rPr>
          <w:lang w:val="kk-KZ"/>
        </w:rPr>
        <w:t>. Есеп: Бәсекелестi тауарларды өңдейтiн екi кәсiпорын бойынша келесiдей мәлiметтер берiлген: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841"/>
        <w:gridCol w:w="1840"/>
        <w:gridCol w:w="1844"/>
        <w:gridCol w:w="1840"/>
        <w:gridCol w:w="1844"/>
      </w:tblGrid>
      <w:tr w:rsidR="00E94A6E" w:rsidRPr="00265215" w:rsidTr="00EC09B9">
        <w:tc>
          <w:tcPr>
            <w:tcW w:w="1863" w:type="dxa"/>
            <w:vMerge w:val="restart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Фирма</w:t>
            </w:r>
          </w:p>
        </w:tc>
        <w:tc>
          <w:tcPr>
            <w:tcW w:w="3726" w:type="dxa"/>
            <w:gridSpan w:val="2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Базистік кезең</w:t>
            </w:r>
          </w:p>
        </w:tc>
        <w:tc>
          <w:tcPr>
            <w:tcW w:w="3726" w:type="dxa"/>
            <w:gridSpan w:val="2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Есептік кезең</w:t>
            </w:r>
          </w:p>
        </w:tc>
      </w:tr>
      <w:tr w:rsidR="00E94A6E" w:rsidRPr="00265215" w:rsidTr="00EC09B9">
        <w:tc>
          <w:tcPr>
            <w:tcW w:w="1863" w:type="dxa"/>
            <w:vMerge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Өнім көлемі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Негізгі қор орта жылдық құны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Өнім көлемі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Негізгі қорорта жылдық құны</w:t>
            </w:r>
          </w:p>
        </w:tc>
      </w:tr>
      <w:tr w:rsidR="00E94A6E" w:rsidRPr="00265215" w:rsidTr="00EC09B9"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А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4576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9740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5690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10000</w:t>
            </w:r>
          </w:p>
        </w:tc>
      </w:tr>
      <w:tr w:rsidR="00E94A6E" w:rsidRPr="00265215" w:rsidTr="00EC09B9"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В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2875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8320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3752</w:t>
            </w:r>
          </w:p>
        </w:tc>
        <w:tc>
          <w:tcPr>
            <w:tcW w:w="1863" w:type="dxa"/>
          </w:tcPr>
          <w:p w:rsidR="00E94A6E" w:rsidRPr="00265215" w:rsidRDefault="00E94A6E" w:rsidP="00265215">
            <w:pPr>
              <w:widowControl w:val="0"/>
              <w:jc w:val="both"/>
              <w:rPr>
                <w:lang w:val="kk-KZ"/>
              </w:rPr>
            </w:pPr>
            <w:r w:rsidRPr="00265215">
              <w:rPr>
                <w:lang w:val="kk-KZ"/>
              </w:rPr>
              <w:t>8570</w:t>
            </w:r>
          </w:p>
        </w:tc>
      </w:tr>
    </w:tbl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Базистiк және есептiк кезең бойынша кор сиымдылығын және қор кайтармдығын анықтау, қорытынды жасау.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7</w:t>
      </w:r>
      <w:r w:rsidR="00E94A6E" w:rsidRPr="00265215">
        <w:rPr>
          <w:lang w:val="kk-KZ"/>
        </w:rPr>
        <w:t>. Есеп: Жай акциялар бойынша диведендтер мөлшерiн анықтау, егер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диведендтерге жiберiлген акционерлiк коғамның пайдасы З млн теңге акциялардың жалпы сомасы 5 млн теңге, оның әшiнде номиналды құнына 50 пайыз тұрақты диведентер мөлшерiмен ерекшiлiгi бар акциялар 1 млн теңге.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8</w:t>
      </w:r>
      <w:r w:rsidR="00E94A6E" w:rsidRPr="00265215">
        <w:rPr>
          <w:lang w:val="kk-KZ"/>
        </w:rPr>
        <w:t>. Есеп: Кәсiпорынның агымдағы жылдық сату көлемi 18 млн. тг. Ақшалай қаражаттарды жинау мерэiмi З ай. Пайданың минималды нормасы 20 %. Кәсiпорын «5/10, нетто 30» саясатын әзiрлейдi. Ақшалай қаражаттарды жинау уақыты 2 айға дейiн қыскарады. Болжау бойынша сатыпалушылардың 27 % берiлген жеңiлдiкпен пайдаланады. Саясаттың тиiмдiлiгiн анықтау.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9</w:t>
      </w:r>
      <w:r w:rsidR="00E94A6E" w:rsidRPr="00265215">
        <w:rPr>
          <w:lang w:val="kk-KZ"/>
        </w:rPr>
        <w:t xml:space="preserve">. Есеп: «А» вариантында капиталды салан кезде 300 жағдайдан 35 мың тг. пайда ЗО </w:t>
      </w:r>
      <w:r w:rsidR="00E94A6E" w:rsidRPr="00265215">
        <w:rPr>
          <w:lang w:val="kk-KZ"/>
        </w:rPr>
        <w:lastRenderedPageBreak/>
        <w:t>ж</w:t>
      </w:r>
      <w:r w:rsidRPr="00265215">
        <w:rPr>
          <w:lang w:val="kk-KZ"/>
        </w:rPr>
        <w:t>а</w:t>
      </w:r>
      <w:r w:rsidR="00E94A6E" w:rsidRPr="00265215">
        <w:rPr>
          <w:lang w:val="kk-KZ"/>
        </w:rPr>
        <w:t>ғдайда алынған, 40 мың тг. пайда-90 жағдайда, 50 мың тг.- 200 жағдайда.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«В» вариантында салымдар 340 жағдайдан 40 мың тг. пайда 223 жағдайда алынады, 45 мың тг. -83 жағдайда, 55 мың тг. — 34 жағдайда.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Капитал салудан тиiмдi вариантын таңдау. Таңдау критерясы ретiнде вариация коэффициентiн есептеу.</w:t>
      </w:r>
    </w:p>
    <w:p w:rsidR="00E94A6E" w:rsidRPr="00265215" w:rsidRDefault="00564A48" w:rsidP="00265215">
      <w:pPr>
        <w:widowControl w:val="0"/>
        <w:ind w:firstLine="567"/>
        <w:rPr>
          <w:lang w:val="kk-KZ"/>
        </w:rPr>
      </w:pPr>
      <w:r w:rsidRPr="00265215">
        <w:rPr>
          <w:lang w:val="kk-KZ"/>
        </w:rPr>
        <w:t>10</w:t>
      </w:r>
      <w:r w:rsidR="00E94A6E" w:rsidRPr="00265215">
        <w:rPr>
          <w:lang w:val="kk-KZ"/>
        </w:rPr>
        <w:t>. Кәсiпорынның келесi м</w:t>
      </w:r>
      <w:r w:rsidRPr="00265215">
        <w:rPr>
          <w:lang w:val="kk-KZ"/>
        </w:rPr>
        <w:t>ә</w:t>
      </w:r>
      <w:r w:rsidR="00E94A6E" w:rsidRPr="00265215">
        <w:rPr>
          <w:lang w:val="kk-KZ"/>
        </w:rPr>
        <w:t>лiметтерi берiлген (мың тг.):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728"/>
        <w:gridCol w:w="2313"/>
        <w:gridCol w:w="2168"/>
      </w:tblGrid>
      <w:tr w:rsidR="00E94A6E" w:rsidRPr="00265215" w:rsidTr="00EC09B9">
        <w:tc>
          <w:tcPr>
            <w:tcW w:w="478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</w:p>
        </w:tc>
        <w:tc>
          <w:tcPr>
            <w:tcW w:w="2340" w:type="dxa"/>
          </w:tcPr>
          <w:p w:rsidR="00E94A6E" w:rsidRPr="00265215" w:rsidRDefault="00E94A6E" w:rsidP="00265215">
            <w:pPr>
              <w:widowControl w:val="0"/>
              <w:jc w:val="both"/>
              <w:rPr>
                <w:b/>
                <w:lang w:val="kk-KZ"/>
              </w:rPr>
            </w:pPr>
            <w:r w:rsidRPr="00265215">
              <w:rPr>
                <w:b/>
                <w:lang w:val="kk-KZ"/>
              </w:rPr>
              <w:t>1 жыл</w:t>
            </w:r>
          </w:p>
        </w:tc>
        <w:tc>
          <w:tcPr>
            <w:tcW w:w="2187" w:type="dxa"/>
          </w:tcPr>
          <w:p w:rsidR="00E94A6E" w:rsidRPr="00265215" w:rsidRDefault="00E94A6E" w:rsidP="00265215">
            <w:pPr>
              <w:widowControl w:val="0"/>
              <w:jc w:val="both"/>
              <w:rPr>
                <w:b/>
                <w:lang w:val="kk-KZ"/>
              </w:rPr>
            </w:pPr>
            <w:r w:rsidRPr="00265215">
              <w:rPr>
                <w:b/>
                <w:lang w:val="kk-KZ"/>
              </w:rPr>
              <w:t>2 жыл</w:t>
            </w:r>
          </w:p>
        </w:tc>
      </w:tr>
      <w:tr w:rsidR="00E94A6E" w:rsidRPr="00265215" w:rsidTr="00EC09B9">
        <w:tc>
          <w:tcPr>
            <w:tcW w:w="478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Өнімді өткізуден түсетін түсімдер</w:t>
            </w:r>
          </w:p>
        </w:tc>
        <w:tc>
          <w:tcPr>
            <w:tcW w:w="2340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17500</w:t>
            </w:r>
          </w:p>
        </w:tc>
        <w:tc>
          <w:tcPr>
            <w:tcW w:w="218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9% өскен</w:t>
            </w:r>
          </w:p>
        </w:tc>
      </w:tr>
      <w:tr w:rsidR="00E94A6E" w:rsidRPr="00265215" w:rsidTr="00EC09B9">
        <w:tc>
          <w:tcPr>
            <w:tcW w:w="478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Ауыспалы шығындар</w:t>
            </w:r>
          </w:p>
        </w:tc>
        <w:tc>
          <w:tcPr>
            <w:tcW w:w="2340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8600</w:t>
            </w:r>
          </w:p>
        </w:tc>
        <w:tc>
          <w:tcPr>
            <w:tcW w:w="218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9%өскен</w:t>
            </w:r>
          </w:p>
        </w:tc>
      </w:tr>
      <w:tr w:rsidR="00E94A6E" w:rsidRPr="00265215" w:rsidTr="00EC09B9">
        <w:tc>
          <w:tcPr>
            <w:tcW w:w="478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Тұрақты шығындар</w:t>
            </w:r>
          </w:p>
        </w:tc>
        <w:tc>
          <w:tcPr>
            <w:tcW w:w="2340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1425</w:t>
            </w:r>
          </w:p>
        </w:tc>
        <w:tc>
          <w:tcPr>
            <w:tcW w:w="218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1425</w:t>
            </w:r>
          </w:p>
        </w:tc>
      </w:tr>
    </w:tbl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Көрсеткiштердiң өзгеруi қалай пайдаға әсер етедi (өндiрiстi тетiк тиiмдiлiгiн аныктау)? Егер ауыспалы шығындармен (9 % - ке) қатар тұрақты шығындар 2 % - ке өсетiн болса, жағдай қалай өзгередi?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 xml:space="preserve">11. </w:t>
      </w:r>
      <w:r w:rsidR="00E94A6E" w:rsidRPr="00265215">
        <w:rPr>
          <w:lang w:val="kk-KZ"/>
        </w:rPr>
        <w:t>Есеп: Кәсiпорынның меншiк қаражаттарының рентабельдiлiгiн келесi көрсеткіштер арқылы анықтау: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601"/>
        <w:gridCol w:w="4608"/>
      </w:tblGrid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Пайда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700 мың. Тг.</w:t>
            </w:r>
          </w:p>
        </w:tc>
      </w:tr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Активтер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1500 мың тг</w:t>
            </w:r>
          </w:p>
        </w:tc>
      </w:tr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Қарызға алынған қаражаттар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Жалпы қаржыландыру көздерінің 2/3 бөлігін құрады</w:t>
            </w:r>
          </w:p>
        </w:tc>
      </w:tr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Несиенің төлемі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18%</w:t>
            </w:r>
          </w:p>
        </w:tc>
      </w:tr>
    </w:tbl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12</w:t>
      </w:r>
      <w:r w:rsidR="00E94A6E" w:rsidRPr="00265215">
        <w:rPr>
          <w:lang w:val="kk-KZ"/>
        </w:rPr>
        <w:t>. Есеп: Кәсiпорынның келесi мәлiметтерi бойынша трансформация</w:t>
      </w:r>
      <w:r w:rsidR="00265215">
        <w:rPr>
          <w:lang w:val="kk-KZ"/>
        </w:rPr>
        <w:t xml:space="preserve"> </w:t>
      </w:r>
      <w:r w:rsidR="00E94A6E" w:rsidRPr="00265215">
        <w:rPr>
          <w:lang w:val="kk-KZ"/>
        </w:rPr>
        <w:t>коэффициентiн, коммерциялық маржаны, экономикалық рентабельдiлiгiн</w:t>
      </w:r>
      <w:r w:rsidR="00265215">
        <w:rPr>
          <w:lang w:val="kk-KZ"/>
        </w:rPr>
        <w:t xml:space="preserve"> </w:t>
      </w:r>
      <w:r w:rsidR="00E94A6E" w:rsidRPr="00265215">
        <w:rPr>
          <w:lang w:val="kk-KZ"/>
        </w:rPr>
        <w:t>анықтау (мың тг.):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5804"/>
        <w:gridCol w:w="3405"/>
      </w:tblGrid>
      <w:tr w:rsidR="00E94A6E" w:rsidRPr="00265215" w:rsidTr="00EC09B9">
        <w:tc>
          <w:tcPr>
            <w:tcW w:w="586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ИЭБН</w:t>
            </w:r>
          </w:p>
        </w:tc>
        <w:tc>
          <w:tcPr>
            <w:tcW w:w="344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3700</w:t>
            </w:r>
          </w:p>
        </w:tc>
      </w:tr>
      <w:tr w:rsidR="00E94A6E" w:rsidRPr="00265215" w:rsidTr="00EC09B9">
        <w:tc>
          <w:tcPr>
            <w:tcW w:w="586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Негізгі қаражаттарды қайта құру шығындары</w:t>
            </w:r>
          </w:p>
        </w:tc>
        <w:tc>
          <w:tcPr>
            <w:tcW w:w="344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120</w:t>
            </w:r>
          </w:p>
        </w:tc>
      </w:tr>
      <w:tr w:rsidR="00E94A6E" w:rsidRPr="00265215" w:rsidTr="00EC09B9">
        <w:tc>
          <w:tcPr>
            <w:tcW w:w="586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Айналым</w:t>
            </w:r>
          </w:p>
        </w:tc>
        <w:tc>
          <w:tcPr>
            <w:tcW w:w="344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4000</w:t>
            </w:r>
          </w:p>
        </w:tc>
      </w:tr>
      <w:tr w:rsidR="00E94A6E" w:rsidRPr="00265215" w:rsidTr="00EC09B9">
        <w:tc>
          <w:tcPr>
            <w:tcW w:w="586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Айналым қаражаттары</w:t>
            </w:r>
          </w:p>
        </w:tc>
        <w:tc>
          <w:tcPr>
            <w:tcW w:w="344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500</w:t>
            </w:r>
          </w:p>
        </w:tc>
      </w:tr>
      <w:tr w:rsidR="00E94A6E" w:rsidRPr="00265215" w:rsidTr="00EC09B9">
        <w:tc>
          <w:tcPr>
            <w:tcW w:w="586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Негізгі қаражаттар</w:t>
            </w:r>
          </w:p>
        </w:tc>
        <w:tc>
          <w:tcPr>
            <w:tcW w:w="344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1500</w:t>
            </w:r>
          </w:p>
        </w:tc>
      </w:tr>
    </w:tbl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13</w:t>
      </w:r>
      <w:r w:rsidR="00E94A6E" w:rsidRPr="00265215">
        <w:rPr>
          <w:lang w:val="kk-KZ"/>
        </w:rPr>
        <w:t>.Есеп: Екi кәсiпорында рентабельдiлiк деңгейi 20 % - ке тең. Пассивтерiнiң жалпы сомасы тен болғанмен, құрамы әр түрлi: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• 1 шi кәсiпорын пассивтерi 100 мың тг., оның iшiнде карызға алынған қаражаттар-30 мың тг.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• 2-шi кәсiпорын пассивтерi 100 мың тг., оның iшiнде қарызға альнған қаражаттар-50 мың тг.</w:t>
      </w:r>
    </w:p>
    <w:p w:rsidR="00E94A6E" w:rsidRPr="00265215" w:rsidRDefault="00E94A6E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Банктiк ставка 15 %. Кәсiпорын салықтан босатылған. қаржылық тетiк тиiмдiлiгiн анықтау.</w:t>
      </w:r>
    </w:p>
    <w:p w:rsidR="00E94A6E" w:rsidRPr="00265215" w:rsidRDefault="00564A48" w:rsidP="00265215">
      <w:pPr>
        <w:widowControl w:val="0"/>
        <w:ind w:firstLine="567"/>
        <w:jc w:val="both"/>
        <w:rPr>
          <w:lang w:val="kk-KZ"/>
        </w:rPr>
      </w:pPr>
      <w:r w:rsidRPr="00265215">
        <w:rPr>
          <w:lang w:val="kk-KZ"/>
        </w:rPr>
        <w:t>14</w:t>
      </w:r>
      <w:r w:rsidR="00E94A6E" w:rsidRPr="00265215">
        <w:rPr>
          <w:lang w:val="kk-KZ"/>
        </w:rPr>
        <w:t>. Есеп: Кәсiпорынның меншiк каражаттарының рентабельдiлiгiн келесi</w:t>
      </w:r>
      <w:r w:rsidR="00265215">
        <w:rPr>
          <w:lang w:val="kk-KZ"/>
        </w:rPr>
        <w:t xml:space="preserve"> </w:t>
      </w:r>
      <w:r w:rsidR="00E94A6E" w:rsidRPr="00265215">
        <w:rPr>
          <w:lang w:val="kk-KZ"/>
        </w:rPr>
        <w:t>Кө</w:t>
      </w:r>
      <w:r w:rsidR="00265215">
        <w:rPr>
          <w:lang w:val="kk-KZ"/>
        </w:rPr>
        <w:t>р</w:t>
      </w:r>
      <w:r w:rsidR="00E94A6E" w:rsidRPr="00265215">
        <w:rPr>
          <w:lang w:val="kk-KZ"/>
        </w:rPr>
        <w:t>сеткiштер арқылы анықтау :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600"/>
        <w:gridCol w:w="4609"/>
      </w:tblGrid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Пайда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850 мың тг.</w:t>
            </w:r>
          </w:p>
        </w:tc>
      </w:tr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Активтер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2100 мың тг</w:t>
            </w:r>
          </w:p>
        </w:tc>
      </w:tr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Қарызға алынған қаржаттар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Жалпы қаржыландыру көздерінің 2/3 бөлігін құрады</w:t>
            </w:r>
          </w:p>
        </w:tc>
      </w:tr>
      <w:tr w:rsidR="00E94A6E" w:rsidRPr="00265215" w:rsidTr="00EC09B9">
        <w:tc>
          <w:tcPr>
            <w:tcW w:w="4657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Несиенің төлемі</w:t>
            </w:r>
          </w:p>
        </w:tc>
        <w:tc>
          <w:tcPr>
            <w:tcW w:w="4658" w:type="dxa"/>
          </w:tcPr>
          <w:p w:rsidR="00E94A6E" w:rsidRPr="00265215" w:rsidRDefault="00E94A6E" w:rsidP="00265215">
            <w:pPr>
              <w:widowControl w:val="0"/>
              <w:rPr>
                <w:lang w:val="kk-KZ"/>
              </w:rPr>
            </w:pPr>
            <w:r w:rsidRPr="00265215">
              <w:rPr>
                <w:lang w:val="kk-KZ"/>
              </w:rPr>
              <w:t>15%</w:t>
            </w:r>
          </w:p>
        </w:tc>
      </w:tr>
    </w:tbl>
    <w:p w:rsidR="00050DE2" w:rsidRPr="00265215" w:rsidRDefault="00050DE2" w:rsidP="00265215">
      <w:pPr>
        <w:widowControl w:val="0"/>
        <w:rPr>
          <w:lang w:val="kk-KZ"/>
        </w:rPr>
      </w:pPr>
    </w:p>
    <w:p w:rsidR="004C21B0" w:rsidRPr="004C21B0" w:rsidRDefault="004C21B0" w:rsidP="00265215">
      <w:pPr>
        <w:ind w:firstLine="567"/>
        <w:rPr>
          <w:b/>
          <w:lang w:val="kk-KZ"/>
        </w:rPr>
      </w:pPr>
      <w:bookmarkStart w:id="0" w:name="_GoBack"/>
      <w:bookmarkEnd w:id="0"/>
      <w:r w:rsidRPr="004C21B0">
        <w:rPr>
          <w:b/>
          <w:lang w:val="kk-KZ"/>
        </w:rPr>
        <w:t>Сұрақтар</w:t>
      </w:r>
      <w:r>
        <w:rPr>
          <w:b/>
          <w:lang w:val="kk-KZ"/>
        </w:rPr>
        <w:t>:</w:t>
      </w:r>
    </w:p>
    <w:p w:rsidR="004C21B0" w:rsidRPr="004C21B0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Қаржылық активтерді табыстылығын бағалау үлгісі (моделі). </w:t>
      </w:r>
    </w:p>
    <w:p w:rsidR="004C21B0" w:rsidRPr="004C21B0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Капитал нарығының сызығы. Бағалы қағаздар нарығының сызығы.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r w:rsidRPr="00BC4CA8">
        <w:rPr>
          <w:lang w:val="kk-KZ"/>
        </w:rPr>
        <w:t>Опциондарға баға белгілеу теориясы.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Операциялық тұтқа нәтижесінің түсінігі.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Қаржы тұтқасының нәтижесінің түсінігі. </w:t>
      </w:r>
    </w:p>
    <w:p w:rsidR="004C21B0" w:rsidRPr="00BC4CA8" w:rsidRDefault="004C21B0" w:rsidP="004C21B0">
      <w:pPr>
        <w:pStyle w:val="2"/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spacing w:after="0" w:line="240" w:lineRule="auto"/>
        <w:ind w:left="0" w:firstLine="540"/>
        <w:jc w:val="both"/>
        <w:rPr>
          <w:rFonts w:ascii="KZ Times New Roman" w:hAnsi="KZ Times New Roman"/>
          <w:sz w:val="24"/>
          <w:szCs w:val="24"/>
          <w:lang w:val="kk-KZ"/>
        </w:rPr>
      </w:pPr>
      <w:r w:rsidRPr="00BC4CA8">
        <w:rPr>
          <w:rFonts w:ascii="KZ Times New Roman" w:hAnsi="KZ Times New Roman"/>
          <w:sz w:val="24"/>
          <w:szCs w:val="24"/>
          <w:lang w:val="kk-KZ"/>
        </w:rPr>
        <w:t xml:space="preserve">Левередж және оның қаржылық менеджментіндегі ролі. </w:t>
      </w:r>
    </w:p>
    <w:p w:rsidR="004C21B0" w:rsidRPr="00BC4CA8" w:rsidRDefault="004C21B0" w:rsidP="004C21B0">
      <w:pPr>
        <w:pStyle w:val="2"/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spacing w:after="0" w:line="240" w:lineRule="auto"/>
        <w:ind w:left="0" w:firstLine="540"/>
        <w:jc w:val="both"/>
        <w:rPr>
          <w:rFonts w:ascii="KZ Times New Roman" w:hAnsi="KZ Times New Roman"/>
          <w:sz w:val="24"/>
          <w:szCs w:val="24"/>
          <w:lang w:val="kk-KZ"/>
        </w:rPr>
      </w:pPr>
      <w:r w:rsidRPr="00BC4CA8">
        <w:rPr>
          <w:rFonts w:ascii="KZ Times New Roman" w:hAnsi="KZ Times New Roman"/>
          <w:sz w:val="24"/>
          <w:szCs w:val="24"/>
          <w:lang w:val="kk-KZ"/>
        </w:rPr>
        <w:lastRenderedPageBreak/>
        <w:t xml:space="preserve">Қаржылық левередж нәтижесінің түсінігі, оны бағалау. </w:t>
      </w:r>
    </w:p>
    <w:p w:rsidR="004C21B0" w:rsidRPr="00BC4CA8" w:rsidRDefault="004C21B0" w:rsidP="004C21B0">
      <w:pPr>
        <w:pStyle w:val="2"/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spacing w:after="0" w:line="240" w:lineRule="auto"/>
        <w:ind w:left="0" w:firstLine="540"/>
        <w:jc w:val="both"/>
        <w:rPr>
          <w:rFonts w:ascii="KZ Times New Roman" w:hAnsi="KZ Times New Roman"/>
          <w:sz w:val="24"/>
          <w:szCs w:val="24"/>
          <w:lang w:val="kk-KZ"/>
        </w:rPr>
      </w:pPr>
      <w:r w:rsidRPr="00BC4CA8">
        <w:rPr>
          <w:rFonts w:ascii="KZ Times New Roman" w:hAnsi="KZ Times New Roman"/>
          <w:sz w:val="24"/>
          <w:szCs w:val="24"/>
          <w:lang w:val="kk-KZ"/>
        </w:rPr>
        <w:t xml:space="preserve">Операциялық левередж нәтижесінің түсінігі, оны бағалау. </w:t>
      </w:r>
    </w:p>
    <w:p w:rsidR="004C21B0" w:rsidRPr="00BC4CA8" w:rsidRDefault="004C21B0" w:rsidP="004C21B0">
      <w:pPr>
        <w:pStyle w:val="2"/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spacing w:after="0" w:line="240" w:lineRule="auto"/>
        <w:ind w:left="0" w:firstLine="540"/>
        <w:jc w:val="both"/>
        <w:rPr>
          <w:rFonts w:ascii="KZ Times New Roman" w:hAnsi="KZ Times New Roman"/>
          <w:sz w:val="24"/>
          <w:szCs w:val="24"/>
          <w:lang w:val="kk-KZ"/>
        </w:rPr>
      </w:pPr>
      <w:r w:rsidRPr="00BC4CA8">
        <w:rPr>
          <w:rFonts w:ascii="KZ Times New Roman" w:hAnsi="KZ Times New Roman"/>
          <w:sz w:val="24"/>
          <w:szCs w:val="24"/>
          <w:lang w:val="kk-KZ"/>
        </w:rPr>
        <w:t>Қаржы тұтқасы және операциялық нәтиженің тұжырымдамасы.</w:t>
      </w:r>
    </w:p>
    <w:p w:rsidR="004C21B0" w:rsidRPr="00BC4CA8" w:rsidRDefault="004C21B0" w:rsidP="004C21B0">
      <w:pPr>
        <w:numPr>
          <w:ilvl w:val="0"/>
          <w:numId w:val="5"/>
        </w:numPr>
        <w:tabs>
          <w:tab w:val="num" w:pos="900"/>
          <w:tab w:val="left" w:pos="1620"/>
        </w:tabs>
        <w:ind w:left="0" w:firstLine="540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Дивиденд саясатын таңдау және пайданы тарату мөлшерін анықтау.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Кәсіпорынның дивидендтік саясатын анықтаушы факторлар.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>Дивидендтік төлемнің түрлері және олардың көздері.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Капиталдың құрамдас бөліктері және олардың құны.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«Қарыз капиталы» деректемесінің құны.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«Артықшылықты акциялар» деректемесінің құны.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lang w:val="kk-KZ"/>
        </w:rPr>
        <w:t xml:space="preserve">Гордон экономикалық өсу моделі.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«Бөлінбеген пайда» деректемесінің құнын бағалау әдістері.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«Жаңа акциялар шығару» деректемесінің құны.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bCs/>
          <w:lang w:val="kk-KZ"/>
        </w:rPr>
        <w:t xml:space="preserve">Капиталдың шекті құны. </w:t>
      </w:r>
      <w:r w:rsidRPr="00BC4CA8">
        <w:rPr>
          <w:lang w:val="kk-KZ"/>
        </w:rPr>
        <w:t xml:space="preserve">Капиталдың оңтайлы құрылымын есептеу.                                                       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Кәсіпорындардың инвестициялық шешімдерінің белгілері.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Инвестициялық талдау: инвестициялық проектілерді бағалау әдісі.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Инфляция жағдайында инвестициялық жобаларды талдау.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>Тәуекелдік жағдайда инвестициялық жобаларды талдау.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Кәсіпорынның қорларын басқару саясаты.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Уилсон моделі бойынша қорларды басқару.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Кәсіпорынның дебиторлық борыштарды басқару саясаты.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Кәсіпорынның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несие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саясаты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Дебиторлық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қарыздарды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басқару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жүйесін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бақылау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параметрлері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Ақша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қаражаттарын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басқару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саясаты</w:t>
      </w:r>
      <w:proofErr w:type="spellEnd"/>
      <w:r w:rsidRPr="00BC4CA8">
        <w:rPr>
          <w:rFonts w:ascii="KZ Times New Roman" w:hAnsi="KZ Times New Roman"/>
          <w:lang w:val="ru-MD"/>
        </w:rPr>
        <w:t xml:space="preserve">, </w:t>
      </w:r>
      <w:proofErr w:type="spellStart"/>
      <w:r w:rsidRPr="00BC4CA8">
        <w:rPr>
          <w:rFonts w:ascii="KZ Times New Roman" w:hAnsi="KZ Times New Roman"/>
          <w:lang w:val="ru-MD"/>
        </w:rPr>
        <w:t>оның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мақсаттары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Ақша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қаражаттарының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бюджеті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proofErr w:type="spellStart"/>
      <w:r w:rsidRPr="00BC4CA8">
        <w:rPr>
          <w:rFonts w:ascii="KZ Times New Roman" w:hAnsi="KZ Times New Roman"/>
          <w:lang w:val="ru-MD"/>
        </w:rPr>
        <w:t>Баумоль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және</w:t>
      </w:r>
      <w:proofErr w:type="spellEnd"/>
      <w:r w:rsidRPr="00BC4CA8">
        <w:rPr>
          <w:rFonts w:ascii="KZ Times New Roman" w:hAnsi="KZ Times New Roman"/>
          <w:lang w:val="ru-MD"/>
        </w:rPr>
        <w:t xml:space="preserve"> Миллер – Орра </w:t>
      </w:r>
      <w:proofErr w:type="spellStart"/>
      <w:r w:rsidRPr="00BC4CA8">
        <w:rPr>
          <w:rFonts w:ascii="KZ Times New Roman" w:hAnsi="KZ Times New Roman"/>
          <w:lang w:val="ru-MD"/>
        </w:rPr>
        <w:t>моделдері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бойынша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ақша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қаражаттарының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оптималды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деңгейін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анықтау</w:t>
      </w:r>
      <w:proofErr w:type="spellEnd"/>
      <w:r w:rsidRPr="00BC4CA8">
        <w:rPr>
          <w:rFonts w:ascii="KZ Times New Roman" w:hAnsi="KZ Times New Roman"/>
          <w:lang w:val="ru-MD"/>
        </w:rPr>
        <w:t>.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Корпорацияларды қайта ұйымдастыру: қосылу, сатып алу, бөлшектеу, тарату, тоқырауға ұшырау. 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>Ұлт аралық корпорациялар, олардағы қаржылық менеджментінің ерекшеліктері.</w:t>
      </w:r>
    </w:p>
    <w:p w:rsidR="004C21B0" w:rsidRPr="00BC4CA8" w:rsidRDefault="004C21B0" w:rsidP="004C21B0">
      <w:pPr>
        <w:numPr>
          <w:ilvl w:val="0"/>
          <w:numId w:val="5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Халықаралық контексте компаниялардың қызметін қаржыландыру көздері. </w:t>
      </w:r>
    </w:p>
    <w:p w:rsidR="004C21B0" w:rsidRPr="00E94A6E" w:rsidRDefault="004C21B0" w:rsidP="00564A48">
      <w:pPr>
        <w:rPr>
          <w:lang w:val="kk-KZ"/>
        </w:rPr>
      </w:pPr>
    </w:p>
    <w:sectPr w:rsidR="004C21B0" w:rsidRPr="00E94A6E" w:rsidSect="00CA4896">
      <w:headerReference w:type="even" r:id="rId7"/>
      <w:pgSz w:w="11906" w:h="16838" w:code="9"/>
      <w:pgMar w:top="1134" w:right="986" w:bottom="1134" w:left="1701" w:header="709" w:footer="709" w:gutter="0"/>
      <w:paperSrc w:first="7" w:other="7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9D4" w:rsidRDefault="006439D4" w:rsidP="00564A48">
      <w:r>
        <w:separator/>
      </w:r>
    </w:p>
  </w:endnote>
  <w:endnote w:type="continuationSeparator" w:id="0">
    <w:p w:rsidR="006439D4" w:rsidRDefault="006439D4" w:rsidP="00564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9D4" w:rsidRDefault="006439D4" w:rsidP="00564A48">
      <w:r>
        <w:separator/>
      </w:r>
    </w:p>
  </w:footnote>
  <w:footnote w:type="continuationSeparator" w:id="0">
    <w:p w:rsidR="006439D4" w:rsidRDefault="006439D4" w:rsidP="00564A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492" w:rsidRDefault="006439D4" w:rsidP="00CA4896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F2492" w:rsidRDefault="006439D4" w:rsidP="00CA4896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4651"/>
    <w:multiLevelType w:val="hybridMultilevel"/>
    <w:tmpl w:val="5D62D8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2E54A7"/>
    <w:multiLevelType w:val="hybridMultilevel"/>
    <w:tmpl w:val="A2EE357C"/>
    <w:lvl w:ilvl="0" w:tplc="E3609EB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15907CC2"/>
    <w:multiLevelType w:val="hybridMultilevel"/>
    <w:tmpl w:val="DDCA3A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B85A4B"/>
    <w:multiLevelType w:val="hybridMultilevel"/>
    <w:tmpl w:val="4DAAEBE0"/>
    <w:lvl w:ilvl="0" w:tplc="801E659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025380C"/>
    <w:multiLevelType w:val="hybridMultilevel"/>
    <w:tmpl w:val="C6C28590"/>
    <w:lvl w:ilvl="0" w:tplc="47D043C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A6E"/>
    <w:rsid w:val="00050DE2"/>
    <w:rsid w:val="00265215"/>
    <w:rsid w:val="004C21B0"/>
    <w:rsid w:val="00564A48"/>
    <w:rsid w:val="006439D4"/>
    <w:rsid w:val="00E9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3697F"/>
  <w15:chartTrackingRefBased/>
  <w15:docId w15:val="{190FADA3-AE18-4804-8B09-70DCD43A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94A6E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E94A6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E94A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rsid w:val="00E94A6E"/>
  </w:style>
  <w:style w:type="paragraph" w:styleId="a7">
    <w:name w:val="footer"/>
    <w:basedOn w:val="a"/>
    <w:link w:val="a8"/>
    <w:uiPriority w:val="99"/>
    <w:unhideWhenUsed/>
    <w:rsid w:val="00564A4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64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4C21B0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4C21B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2020-01-21T01:11:00Z</dcterms:created>
  <dcterms:modified xsi:type="dcterms:W3CDTF">2020-01-21T01:41:00Z</dcterms:modified>
</cp:coreProperties>
</file>